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E1" w:rsidRDefault="00445CDE">
      <w:pPr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91DE1" w:rsidRDefault="00445CDE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91DE1" w:rsidRDefault="00445CDE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>
        <w:rPr>
          <w:rFonts w:ascii="Times New Roman" w:eastAsia="仿宋" w:hAnsi="Times New Roman" w:cs="Times New Roman"/>
          <w:b/>
          <w:sz w:val="28"/>
          <w:szCs w:val="28"/>
        </w:rPr>
        <w:t>Course Outline</w:t>
      </w:r>
    </w:p>
    <w:p w:rsidR="000F0064" w:rsidRPr="000F0064" w:rsidRDefault="00445CDE">
      <w:pPr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0F0064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</w:t>
      </w:r>
      <w:r w:rsidR="000F0064">
        <w:rPr>
          <w:rFonts w:ascii="Times New Roman" w:eastAsia="仿宋" w:hAnsi="Times New Roman" w:cs="Times New Roman"/>
          <w:b/>
          <w:kern w:val="0"/>
          <w:sz w:val="24"/>
          <w:szCs w:val="24"/>
        </w:rPr>
        <w:t>Wuhan University School of Basic Medical Sciences/</w:t>
      </w:r>
      <w:r w:rsidR="00D93AC7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 xml:space="preserve">Department of </w:t>
      </w:r>
      <w:r w:rsidR="000F0064">
        <w:rPr>
          <w:rFonts w:ascii="Times New Roman" w:eastAsia="仿宋" w:hAnsi="Times New Roman" w:cs="Times New Roman"/>
          <w:b/>
          <w:kern w:val="0"/>
          <w:sz w:val="24"/>
          <w:szCs w:val="24"/>
        </w:rPr>
        <w:t>Patho</w:t>
      </w:r>
      <w:r w:rsidR="000F0064">
        <w:rPr>
          <w:rFonts w:ascii="Times New Roman" w:eastAsia="仿宋" w:hAnsi="Times New Roman" w:cs="Times New Roman" w:hint="eastAsia"/>
          <w:b/>
          <w:kern w:val="0"/>
          <w:sz w:val="24"/>
          <w:szCs w:val="24"/>
        </w:rPr>
        <w:t>logy</w:t>
      </w:r>
      <w:r w:rsidR="00D93AC7"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6151"/>
      </w:tblGrid>
      <w:tr w:rsidR="00891DE1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445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病理学</w:t>
            </w:r>
          </w:p>
        </w:tc>
      </w:tr>
      <w:tr w:rsidR="00891DE1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445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Pathology </w:t>
            </w:r>
          </w:p>
        </w:tc>
      </w:tr>
      <w:tr w:rsidR="00891DE1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1000352/1000353</w:t>
            </w:r>
          </w:p>
        </w:tc>
      </w:tr>
      <w:tr w:rsidR="00891DE1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445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□Semester 1  □Semester 2</w:t>
            </w:r>
          </w:p>
        </w:tc>
      </w:tr>
      <w:tr w:rsidR="00891DE1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445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240</w:t>
            </w:r>
          </w:p>
        </w:tc>
      </w:tr>
      <w:tr w:rsidR="00891DE1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445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</w:t>
            </w:r>
          </w:p>
        </w:tc>
      </w:tr>
      <w:tr w:rsidR="00891DE1">
        <w:trPr>
          <w:trHeight w:val="71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-Italic" w:hAnsi="Times New Roman" w:cs="Times New Roman"/>
                <w:i/>
                <w:sz w:val="24"/>
                <w:szCs w:val="24"/>
              </w:rPr>
              <w:t xml:space="preserve">Pathology </w:t>
            </w: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is the study (</w:t>
            </w:r>
            <w:r w:rsidRPr="000F0064">
              <w:rPr>
                <w:rFonts w:ascii="Times New Roman" w:eastAsia="BookAntiqua-Italic" w:hAnsi="Times New Roman" w:cs="Times New Roman"/>
                <w:i/>
                <w:sz w:val="24"/>
                <w:szCs w:val="24"/>
              </w:rPr>
              <w:t>logos</w:t>
            </w: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) of disease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(</w:t>
            </w:r>
            <w:proofErr w:type="gramStart"/>
            <w:r w:rsidRPr="000F0064">
              <w:rPr>
                <w:rFonts w:ascii="Times New Roman" w:eastAsia="BookAntiqua-Italic" w:hAnsi="Times New Roman" w:cs="Times New Roman"/>
                <w:i/>
                <w:sz w:val="24"/>
                <w:szCs w:val="24"/>
              </w:rPr>
              <w:t>pathos</w:t>
            </w:r>
            <w:proofErr w:type="gramEnd"/>
            <w:r w:rsidRPr="000F0064">
              <w:rPr>
                <w:rFonts w:ascii="Times New Roman" w:eastAsia="BookAntiqua-Italic" w:hAnsi="Times New Roman" w:cs="Times New Roman"/>
                <w:i/>
                <w:sz w:val="24"/>
                <w:szCs w:val="24"/>
              </w:rPr>
              <w:t xml:space="preserve">, </w:t>
            </w: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suffering). It involves the investigation of the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causes of disease and the associated changes at the levels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of cells, tissues, and organs, which in turn give rise to the</w:t>
            </w:r>
          </w:p>
          <w:p w:rsidR="00891DE1" w:rsidRDefault="00445CD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presenting</w:t>
            </w:r>
            <w:proofErr w:type="gramEnd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signs and symptoms of the patient.</w:t>
            </w:r>
          </w:p>
        </w:tc>
      </w:tr>
      <w:tr w:rsidR="00891DE1">
        <w:trPr>
          <w:trHeight w:val="70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To render diagnoses and guide therapy in clinical practice,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pathologists identify changes in the gross or microscopic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appearance (</w:t>
            </w:r>
            <w:r w:rsidRPr="000F0064">
              <w:rPr>
                <w:rFonts w:ascii="Times New Roman" w:eastAsia="BookAntiqua-Italic" w:hAnsi="Times New Roman" w:cs="Times New Roman"/>
                <w:i/>
                <w:sz w:val="24"/>
                <w:szCs w:val="24"/>
              </w:rPr>
              <w:t>morphology</w:t>
            </w: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) of cells and tissues, and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biochemical alterations in body fluids (such as blood and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proofErr w:type="gramStart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urine</w:t>
            </w:r>
            <w:proofErr w:type="gramEnd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). Pathologists also use a variety of morphologic,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molecular, microbiologic, and immunologic techniques to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define the biochemical, structural, and functional changes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proofErr w:type="gramStart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that</w:t>
            </w:r>
            <w:proofErr w:type="gramEnd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occur in cells, tissues, and organs in response to injury.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Traditionally, the discipline is divided into general pathology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and systemic pathology; the former focuses on the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cellular and tissue alterations caused by pathologic stimuli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in most tissues, while the latter examines the reactions and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proofErr w:type="gramStart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abnormalities</w:t>
            </w:r>
            <w:proofErr w:type="gramEnd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of different specialized organs. In this book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we first cover the broad principles of general pathology</w:t>
            </w:r>
          </w:p>
          <w:p w:rsidR="00891DE1" w:rsidRPr="000F0064" w:rsidRDefault="00445CDE">
            <w:pPr>
              <w:jc w:val="left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and then progress to specific disease processes in individual</w:t>
            </w:r>
          </w:p>
          <w:p w:rsidR="00891DE1" w:rsidRDefault="00445CD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organs</w:t>
            </w:r>
            <w:proofErr w:type="gramEnd"/>
            <w:r w:rsidRPr="000F0064"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</w:tc>
      </w:tr>
      <w:tr w:rsidR="00891DE1">
        <w:trPr>
          <w:trHeight w:val="72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Teaching 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891D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E1">
        <w:trPr>
          <w:trHeight w:val="38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445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Popular</w:t>
            </w:r>
            <w:r>
              <w:rPr>
                <w:rFonts w:ascii="Times New Roman" w:hAnsi="Times New Roman" w:cs="Times New Roman" w:hint="eastAsia"/>
                <w:sz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</w:rPr>
              <w:t>fundamental</w:t>
            </w:r>
            <w:r>
              <w:rPr>
                <w:rFonts w:ascii="Times New Roman" w:hAnsi="Times New Roman" w:cs="Times New Roman" w:hint="eastAsia"/>
                <w:sz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</w:rPr>
              <w:t>essential for medical students</w:t>
            </w:r>
          </w:p>
        </w:tc>
      </w:tr>
      <w:tr w:rsidR="00891DE1">
        <w:trPr>
          <w:trHeight w:val="27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445C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Robbins Basic Pathology (9th)</w:t>
            </w:r>
          </w:p>
        </w:tc>
      </w:tr>
      <w:tr w:rsidR="00891DE1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891D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E1">
        <w:trPr>
          <w:trHeight w:val="23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891D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1DE1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1" w:rsidRDefault="0044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Default="00891D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1DE1" w:rsidRDefault="00891DE1">
      <w:pPr>
        <w:rPr>
          <w:rFonts w:ascii="Times New Roman" w:eastAsia="仿宋" w:hAnsi="Times New Roman" w:cs="Times New Roman"/>
          <w:sz w:val="24"/>
          <w:szCs w:val="24"/>
        </w:rPr>
      </w:pPr>
    </w:p>
    <w:p w:rsidR="00891DE1" w:rsidRDefault="00445CDE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</w:t>
      </w:r>
      <w:r>
        <w:rPr>
          <w:rFonts w:ascii="Times New Roman" w:eastAsia="仿宋" w:hAnsi="Times New Roman" w:cs="Times New Roman" w:hint="eastAsia"/>
          <w:sz w:val="24"/>
          <w:szCs w:val="24"/>
        </w:rPr>
        <w:t>*</w:t>
      </w:r>
      <w:r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91DE1" w:rsidRDefault="00891DE1">
      <w:pPr>
        <w:rPr>
          <w:rFonts w:ascii="Times New Roman" w:hAnsi="Times New Roman" w:cs="Times New Roman"/>
        </w:rPr>
      </w:pPr>
    </w:p>
    <w:sectPr w:rsidR="00891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Antiqua-Italic">
    <w:altName w:val="宋体"/>
    <w:charset w:val="86"/>
    <w:family w:val="roman"/>
    <w:pitch w:val="default"/>
    <w:sig w:usb0="00000000" w:usb1="00000000" w:usb2="00000000" w:usb3="00000000" w:csb0="00040000" w:csb1="00000000"/>
  </w:font>
  <w:font w:name="BookAntiqua">
    <w:altName w:val="宋体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7141"/>
    <w:rsid w:val="00053315"/>
    <w:rsid w:val="000F0064"/>
    <w:rsid w:val="00172A27"/>
    <w:rsid w:val="00191D9B"/>
    <w:rsid w:val="0019222D"/>
    <w:rsid w:val="001F4FD5"/>
    <w:rsid w:val="00233008"/>
    <w:rsid w:val="0025549D"/>
    <w:rsid w:val="00293A82"/>
    <w:rsid w:val="002E4F71"/>
    <w:rsid w:val="004420F9"/>
    <w:rsid w:val="00445CDE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891DE1"/>
    <w:rsid w:val="00905892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D93AC7"/>
    <w:rsid w:val="00DA7C3A"/>
    <w:rsid w:val="00DB584C"/>
    <w:rsid w:val="00E21A9B"/>
    <w:rsid w:val="00FB12BE"/>
    <w:rsid w:val="00FC2FC2"/>
    <w:rsid w:val="08684D5C"/>
    <w:rsid w:val="2BC101D4"/>
    <w:rsid w:val="35C11266"/>
    <w:rsid w:val="360E2426"/>
    <w:rsid w:val="569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>微软公司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cp:lastPrinted>2017-04-12T02:10:00Z</cp:lastPrinted>
  <dcterms:created xsi:type="dcterms:W3CDTF">2017-04-11T03:26:00Z</dcterms:created>
  <dcterms:modified xsi:type="dcterms:W3CDTF">2017-05-25T01:04:00Z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