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0A" w:rsidRDefault="003A55D4">
      <w:pPr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E10F0A" w:rsidRDefault="003A55D4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E10F0A" w:rsidRDefault="003A55D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>
        <w:rPr>
          <w:rFonts w:ascii="Times New Roman" w:eastAsia="仿宋" w:hAnsi="Times New Roman" w:cs="Times New Roman"/>
          <w:b/>
          <w:sz w:val="28"/>
          <w:szCs w:val="28"/>
        </w:rPr>
        <w:t>Course Outline</w:t>
      </w:r>
    </w:p>
    <w:p w:rsidR="00E10F0A" w:rsidRDefault="003A55D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School/</w:t>
      </w:r>
      <w:proofErr w:type="spellStart"/>
      <w:r>
        <w:rPr>
          <w:rFonts w:ascii="Times New Roman" w:eastAsia="仿宋" w:hAnsi="Times New Roman" w:cs="Times New Roman" w:hint="eastAsia"/>
          <w:b/>
          <w:sz w:val="24"/>
          <w:szCs w:val="24"/>
        </w:rPr>
        <w:t>Department:Second</w:t>
      </w:r>
      <w:proofErr w:type="spellEnd"/>
      <w:r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Clinical College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9"/>
        <w:gridCol w:w="6151"/>
      </w:tblGrid>
      <w:tr w:rsidR="00E10F0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Default="003A5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诊断学</w:t>
            </w:r>
          </w:p>
        </w:tc>
      </w:tr>
      <w:tr w:rsidR="00E10F0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Default="003A55D4" w:rsidP="002F4B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Diagnos</w:t>
            </w:r>
            <w:r w:rsidR="002F4BC8">
              <w:rPr>
                <w:rFonts w:ascii="Times New Roman" w:hAnsi="Times New Roman" w:cs="Times New Roman" w:hint="eastAsia"/>
                <w:sz w:val="24"/>
              </w:rPr>
              <w:t>tics</w:t>
            </w:r>
          </w:p>
        </w:tc>
      </w:tr>
      <w:tr w:rsidR="00E10F0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Default="003A5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1000109</w:t>
            </w:r>
          </w:p>
        </w:tc>
      </w:tr>
      <w:tr w:rsidR="00E10F0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Default="003A5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Semester 2</w:t>
            </w:r>
            <w:r>
              <w:rPr>
                <w:rFonts w:ascii="Arial" w:hAnsi="Arial" w:cs="Arial"/>
                <w:sz w:val="24"/>
              </w:rPr>
              <w:t>√</w:t>
            </w:r>
          </w:p>
        </w:tc>
      </w:tr>
      <w:tr w:rsidR="00E10F0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Default="003A5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86</w:t>
            </w:r>
          </w:p>
        </w:tc>
      </w:tr>
      <w:tr w:rsidR="00E10F0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Default="003A55D4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</w:rPr>
              <w:t>6</w:t>
            </w:r>
          </w:p>
        </w:tc>
      </w:tr>
      <w:tr w:rsidR="00E10F0A">
        <w:trPr>
          <w:trHeight w:val="71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Default="003A55D4">
            <w:pPr>
              <w:pStyle w:val="sentence-other1"/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2"/>
              </w:rPr>
              <w:t>A</w:t>
            </w: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2"/>
              </w:rPr>
              <w:t xml:space="preserve"> discipline that uses basic medical theories, basic knowledge, and basic skills to diagnose diseases,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2"/>
              </w:rPr>
              <w:t xml:space="preserve">a </w:t>
            </w: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2"/>
              </w:rPr>
              <w:t xml:space="preserve">bridge courses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2"/>
              </w:rPr>
              <w:t xml:space="preserve">set up between </w:t>
            </w: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2"/>
              </w:rPr>
              <w:t xml:space="preserve">basic subjects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2"/>
              </w:rPr>
              <w:t>and</w:t>
            </w: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2"/>
              </w:rPr>
              <w:t xml:space="preserve"> clinical medicine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2"/>
              </w:rPr>
              <w:t>.</w:t>
            </w: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2"/>
              </w:rPr>
              <w:t xml:space="preserve"> The important foundation of clinical specialties (surgery, internal medicine, obstetrics and Gynecology, pediatrics, </w:t>
            </w:r>
            <w:proofErr w:type="spellStart"/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2"/>
              </w:rPr>
              <w:t>otorhinolaryngology</w:t>
            </w:r>
            <w:proofErr w:type="spellEnd"/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2"/>
              </w:rPr>
              <w:t xml:space="preserve"> and so on)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2"/>
              </w:rPr>
              <w:t>.</w:t>
            </w:r>
          </w:p>
        </w:tc>
      </w:tr>
      <w:tr w:rsidR="00E10F0A">
        <w:trPr>
          <w:trHeight w:val="70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/Content*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Default="003A5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Objectives: </w:t>
            </w:r>
            <w:r>
              <w:rPr>
                <w:rFonts w:ascii="Times New Roman" w:hAnsi="Times New Roman" w:cs="Times New Roman"/>
                <w:sz w:val="24"/>
              </w:rPr>
              <w:t>Diagnostics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is the basic clinical skills of medical students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</w:rPr>
              <w:t>learn and master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further </w:t>
            </w:r>
            <w:r>
              <w:rPr>
                <w:rFonts w:ascii="Times New Roman" w:hAnsi="Times New Roman" w:cs="Times New Roman"/>
                <w:sz w:val="24"/>
              </w:rPr>
              <w:t xml:space="preserve">important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</w:rPr>
              <w:t>clinical curriculum</w:t>
            </w:r>
            <w:r>
              <w:rPr>
                <w:rFonts w:ascii="Times New Roman" w:hAnsi="Times New Roman" w:cs="Times New Roman" w:hint="eastAsia"/>
                <w:sz w:val="24"/>
              </w:rPr>
              <w:t>s. It</w:t>
            </w:r>
            <w:r>
              <w:rPr>
                <w:rFonts w:ascii="Times New Roman" w:hAnsi="Times New Roman" w:cs="Times New Roman"/>
                <w:sz w:val="24"/>
              </w:rPr>
              <w:t xml:space="preserve"> is the basis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</w:rPr>
              <w:t>compulsory course for every medical students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</w:rPr>
              <w:t xml:space="preserve"> learn other courses of clinical medicine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</w:p>
          <w:p w:rsidR="00E10F0A" w:rsidRDefault="003A5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Contents: I</w:t>
            </w:r>
            <w:r>
              <w:rPr>
                <w:rFonts w:ascii="Times New Roman" w:hAnsi="Times New Roman" w:cs="Times New Roman"/>
                <w:sz w:val="24"/>
              </w:rPr>
              <w:t>nclude inquiry, symptom, physical examination, laboratory examination and auxiliary examination, medical records and clinical diagnostic thinking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etc.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10F0A">
        <w:trPr>
          <w:trHeight w:val="72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Teaching 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Default="003A5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PBL teaching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method;</w:t>
            </w:r>
            <w:r>
              <w:rPr>
                <w:rFonts w:ascii="Times New Roman" w:hAnsi="Times New Roman" w:cs="Times New Roman"/>
                <w:sz w:val="24"/>
              </w:rPr>
              <w:t xml:space="preserve"> multimedia teaching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method; </w:t>
            </w:r>
            <w:r>
              <w:rPr>
                <w:rFonts w:ascii="Times New Roman" w:hAnsi="Times New Roman" w:cs="Times New Roman"/>
                <w:sz w:val="24"/>
              </w:rPr>
              <w:t xml:space="preserve">practice teaching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methods </w:t>
            </w:r>
            <w:r>
              <w:rPr>
                <w:rFonts w:ascii="Times New Roman" w:hAnsi="Times New Roman" w:cs="Times New Roman"/>
                <w:sz w:val="24"/>
              </w:rPr>
              <w:t>combine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video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with</w:t>
            </w:r>
            <w:r>
              <w:rPr>
                <w:rFonts w:ascii="Times New Roman" w:hAnsi="Times New Roman" w:cs="Times New Roman"/>
                <w:sz w:val="24"/>
              </w:rPr>
              <w:t xml:space="preserve"> electronic simulation model</w:t>
            </w:r>
            <w:r>
              <w:rPr>
                <w:rFonts w:ascii="Times New Roman" w:hAnsi="Times New Roman" w:cs="Times New Roman" w:hint="eastAsia"/>
                <w:sz w:val="24"/>
              </w:rPr>
              <w:t>s</w:t>
            </w:r>
          </w:p>
        </w:tc>
      </w:tr>
      <w:tr w:rsidR="00E10F0A">
        <w:trPr>
          <w:trHeight w:val="38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Default="003A5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Combine u</w:t>
            </w:r>
            <w:r>
              <w:rPr>
                <w:rFonts w:ascii="Times New Roman" w:hAnsi="Times New Roman" w:cs="Times New Roman"/>
                <w:sz w:val="24"/>
              </w:rPr>
              <w:t xml:space="preserve">sual attendance results </w:t>
            </w:r>
            <w:r>
              <w:rPr>
                <w:rFonts w:ascii="Times New Roman" w:hAnsi="Times New Roman" w:cs="Times New Roman" w:hint="eastAsia"/>
                <w:sz w:val="24"/>
              </w:rPr>
              <w:t>with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midsemester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 xml:space="preserve">final </w:t>
            </w: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 xml:space="preserve">test </w:t>
            </w:r>
          </w:p>
        </w:tc>
      </w:tr>
      <w:tr w:rsidR="00E10F0A">
        <w:trPr>
          <w:trHeight w:val="27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Textbook(s)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Pr="003A55D4" w:rsidRDefault="00E10F0A" w:rsidP="003A55D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0F0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Pr="003A55D4" w:rsidRDefault="003A55D4" w:rsidP="003A55D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55D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Various version of diagnostics (English version)</w:t>
            </w:r>
          </w:p>
        </w:tc>
      </w:tr>
      <w:tr w:rsidR="00E10F0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Default="00E10F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0F0A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A" w:rsidRDefault="003A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A" w:rsidRDefault="00E10F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10F0A" w:rsidRDefault="00E10F0A">
      <w:pPr>
        <w:rPr>
          <w:rFonts w:ascii="Times New Roman" w:eastAsia="仿宋" w:hAnsi="Times New Roman" w:cs="Times New Roman"/>
          <w:sz w:val="24"/>
          <w:szCs w:val="24"/>
        </w:rPr>
      </w:pPr>
    </w:p>
    <w:p w:rsidR="00E10F0A" w:rsidRDefault="003A55D4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注：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E10F0A" w:rsidRDefault="00E10F0A">
      <w:pPr>
        <w:rPr>
          <w:rFonts w:ascii="Times New Roman" w:hAnsi="Times New Roman" w:cs="Times New Roman"/>
        </w:rPr>
      </w:pPr>
    </w:p>
    <w:sectPr w:rsidR="00E10F0A" w:rsidSect="00E10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53315"/>
    <w:rsid w:val="00191D9B"/>
    <w:rsid w:val="0019222D"/>
    <w:rsid w:val="001A0192"/>
    <w:rsid w:val="001F4FD5"/>
    <w:rsid w:val="00233008"/>
    <w:rsid w:val="0025549D"/>
    <w:rsid w:val="00293A82"/>
    <w:rsid w:val="002E4F71"/>
    <w:rsid w:val="002F4BC8"/>
    <w:rsid w:val="003A55D4"/>
    <w:rsid w:val="004314B3"/>
    <w:rsid w:val="004420F9"/>
    <w:rsid w:val="00472797"/>
    <w:rsid w:val="005319F8"/>
    <w:rsid w:val="0058367C"/>
    <w:rsid w:val="00616039"/>
    <w:rsid w:val="006631C7"/>
    <w:rsid w:val="0069523A"/>
    <w:rsid w:val="00722736"/>
    <w:rsid w:val="00722CAB"/>
    <w:rsid w:val="00793E2E"/>
    <w:rsid w:val="007C4F85"/>
    <w:rsid w:val="00837834"/>
    <w:rsid w:val="00905892"/>
    <w:rsid w:val="0097601A"/>
    <w:rsid w:val="009A1D84"/>
    <w:rsid w:val="009A2234"/>
    <w:rsid w:val="009D4204"/>
    <w:rsid w:val="009D5A22"/>
    <w:rsid w:val="00A10833"/>
    <w:rsid w:val="00A6509D"/>
    <w:rsid w:val="00AB6A58"/>
    <w:rsid w:val="00AE2D96"/>
    <w:rsid w:val="00AF7EB1"/>
    <w:rsid w:val="00B33241"/>
    <w:rsid w:val="00B33409"/>
    <w:rsid w:val="00BC1A5F"/>
    <w:rsid w:val="00BC4524"/>
    <w:rsid w:val="00BD0391"/>
    <w:rsid w:val="00C46553"/>
    <w:rsid w:val="00C73C1B"/>
    <w:rsid w:val="00C748BD"/>
    <w:rsid w:val="00C86651"/>
    <w:rsid w:val="00DA7C3A"/>
    <w:rsid w:val="00DB584C"/>
    <w:rsid w:val="00E10F0A"/>
    <w:rsid w:val="00E21A9B"/>
    <w:rsid w:val="00E94F33"/>
    <w:rsid w:val="00FB12BE"/>
    <w:rsid w:val="00FC2FC2"/>
    <w:rsid w:val="011C4E8B"/>
    <w:rsid w:val="079A112E"/>
    <w:rsid w:val="0DE53641"/>
    <w:rsid w:val="134F7007"/>
    <w:rsid w:val="17285D4C"/>
    <w:rsid w:val="23277218"/>
    <w:rsid w:val="27FA1911"/>
    <w:rsid w:val="30D677BF"/>
    <w:rsid w:val="357B2532"/>
    <w:rsid w:val="3A543FC6"/>
    <w:rsid w:val="3F4455F0"/>
    <w:rsid w:val="3FC77B42"/>
    <w:rsid w:val="47A9420A"/>
    <w:rsid w:val="4D4236B0"/>
    <w:rsid w:val="541E3ADC"/>
    <w:rsid w:val="57CF09D1"/>
    <w:rsid w:val="630449A8"/>
    <w:rsid w:val="6BCF1FFB"/>
    <w:rsid w:val="70A41DF4"/>
    <w:rsid w:val="7C8B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0A"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10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1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1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10F0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E10F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10F0A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E10F0A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10F0A"/>
    <w:rPr>
      <w:sz w:val="18"/>
      <w:szCs w:val="18"/>
    </w:rPr>
  </w:style>
  <w:style w:type="paragraph" w:customStyle="1" w:styleId="sentence-other1">
    <w:name w:val="sentence-other1"/>
    <w:basedOn w:val="a"/>
    <w:rsid w:val="00E10F0A"/>
    <w:pPr>
      <w:widowControl/>
      <w:spacing w:before="100" w:beforeAutospacing="1" w:after="100" w:afterAutospacing="1" w:line="240" w:lineRule="atLeast"/>
      <w:jc w:val="left"/>
    </w:pPr>
    <w:rPr>
      <w:rFonts w:ascii="Arial" w:eastAsia="Times New Roman" w:hAnsi="Arial" w:cs="Arial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2017-04-12T02:10:00Z</cp:lastPrinted>
  <dcterms:created xsi:type="dcterms:W3CDTF">2017-04-11T03:26:00Z</dcterms:created>
  <dcterms:modified xsi:type="dcterms:W3CDTF">2017-06-17T04:15:00Z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